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35B7D" w14:textId="28399B2F" w:rsidR="006767DF" w:rsidRDefault="006767DF" w:rsidP="006767DF">
      <w:pPr>
        <w:jc w:val="center"/>
        <w:rPr>
          <w:sz w:val="28"/>
          <w:szCs w:val="28"/>
        </w:rPr>
      </w:pPr>
      <w:r w:rsidRPr="006767DF">
        <w:rPr>
          <w:sz w:val="28"/>
          <w:szCs w:val="28"/>
        </w:rPr>
        <w:t>A</w:t>
      </w:r>
      <w:r w:rsidRPr="006767DF">
        <w:rPr>
          <w:sz w:val="28"/>
          <w:szCs w:val="28"/>
        </w:rPr>
        <w:t>rt. 43</w:t>
      </w:r>
    </w:p>
    <w:p w14:paraId="67C670F0" w14:textId="45032C92" w:rsidR="006767DF" w:rsidRPr="006767DF" w:rsidRDefault="006767DF" w:rsidP="006767DF">
      <w:pPr>
        <w:jc w:val="center"/>
        <w:rPr>
          <w:sz w:val="28"/>
          <w:szCs w:val="28"/>
        </w:rPr>
      </w:pPr>
      <w:r w:rsidRPr="006767DF">
        <w:rPr>
          <w:sz w:val="28"/>
          <w:szCs w:val="28"/>
        </w:rPr>
        <w:t>Attività dei docenti</w:t>
      </w:r>
    </w:p>
    <w:p w14:paraId="46EBD41A" w14:textId="77777777" w:rsidR="006767DF" w:rsidRDefault="006767DF" w:rsidP="006767DF">
      <w:pPr>
        <w:jc w:val="both"/>
      </w:pPr>
      <w:r w:rsidRPr="006767DF">
        <w:t xml:space="preserve">1. Le istituzioni scolastiche adottano ogni modalità organizzativa che sia espressione di autonomia progettuale e sia coerente con gli obiettivi generali e specifici di ciascun tipo e indirizzo di studio, curando la promozione e il sostegno dei processi innovativi e il miglioramento dell’offerta formativa. </w:t>
      </w:r>
    </w:p>
    <w:p w14:paraId="63AA73E3" w14:textId="77777777" w:rsidR="006767DF" w:rsidRDefault="006767DF" w:rsidP="006767DF">
      <w:pPr>
        <w:jc w:val="both"/>
      </w:pPr>
      <w:r w:rsidRPr="006767DF">
        <w:t xml:space="preserve">2. Nel rispetto della libertà d’insegnamento, i competenti organi delle istituzioni scolastiche regolano lo svolgimento delle attività didattiche nel modo più adeguato al tipo di studi e ai ritmi di apprendimento degli alunni. A tal fine possono adottare le forme di flessibilità previste dal D.P.R. 8 marzo 1999, n. 275 “Regolamento recante norme in materia di autonomia delle istituzioni scolastiche, ai sensi dell’articolo 21 della legge 15 marzo 1997, n. 59” e </w:t>
      </w:r>
      <w:proofErr w:type="spellStart"/>
      <w:r w:rsidRPr="006767DF">
        <w:t>s.m.i.</w:t>
      </w:r>
      <w:proofErr w:type="spellEnd"/>
      <w:r w:rsidRPr="006767DF">
        <w:t xml:space="preserve"> – e, in particolare, dell’articolo 4 dello stesso D.P.R.-, tenendo conto della disciplina contrattuale. </w:t>
      </w:r>
    </w:p>
    <w:p w14:paraId="5829EC57" w14:textId="77777777" w:rsidR="006767DF" w:rsidRDefault="006767DF" w:rsidP="006767DF">
      <w:pPr>
        <w:jc w:val="both"/>
      </w:pPr>
      <w:r w:rsidRPr="006767DF">
        <w:t xml:space="preserve">3. Gli obblighi di lavoro del personale docente sono correlati e funzionali alle esigenze come indicato al comma 2. </w:t>
      </w:r>
    </w:p>
    <w:p w14:paraId="44025DB7" w14:textId="7FC162C1" w:rsidR="006767DF" w:rsidRDefault="006767DF" w:rsidP="006767DF">
      <w:pPr>
        <w:jc w:val="both"/>
      </w:pPr>
      <w:r w:rsidRPr="006767DF">
        <w:t xml:space="preserve">4. Gli obblighi di lavoro del personale docente sono articolati in attività di insegnamento ed in attività funzionali alla prestazione di insegnamento. Prima dell’inizio delle lezioni, il dirigente scolastico predispone, sulla base delle eventuali proposte degli organi collegiali, il piano annuale delle attività e i conseguenti impegni del personale docente, che sono conferiti in forma scritta e che possono prevedere attività aggiuntive. Il piano, comprensivo degli impegni di lavoro, è deliberato dal collegio dei docenti nel quadro della </w:t>
      </w:r>
      <w:proofErr w:type="spellStart"/>
      <w:r w:rsidRPr="006767DF">
        <w:t>progr</w:t>
      </w:r>
      <w:proofErr w:type="spellEnd"/>
      <w:r w:rsidRPr="006767DF">
        <w:t xml:space="preserve"> </w:t>
      </w:r>
      <w:r>
        <w:t>scolastico, per far fronte a nuove esigenze. Di tale piano è data informazione alle OO.SS. di cui all’art. 7.</w:t>
      </w:r>
    </w:p>
    <w:p w14:paraId="7D5D0F08" w14:textId="626C5BB0" w:rsidR="006767DF" w:rsidRDefault="006767DF" w:rsidP="006767DF">
      <w:pPr>
        <w:jc w:val="both"/>
      </w:pPr>
      <w:r>
        <w:t>5.</w:t>
      </w:r>
      <w:r>
        <w:t xml:space="preserve"> </w:t>
      </w:r>
      <w:r>
        <w:t>Nell’ambito del calendario scolastico delle lezioni definito a livello regionale, l'attività di insegnamento si svolge in 25 ore settimanali nella scuola dell’infanzia, in 22 ore settimanali nella scuola primaria e in 18 ore settimanali nelle scuole e istituti d'istruzione secondaria ed artistica, distribuite in non meno di cinque giornate settimanali. Alle 22 ore settimanali di insegnamento stabilite per gli insegnanti della scuola primaria, vanno aggiunte 2 ore da dedicare, anche in modo flessibile e su base plurisettimanale, esclusivamente alla programmazione didattica da attuarsi in incontri collegiali dei docenti interessati, in tempi non coincidenti con l'orario delle lezioni. Nell'ambito delle 22 ore d'insegnamento, la quota oraria eventualmente eccedente l'attività frontale e di assistenza alla mensa è destinata, previa programmazione, ad attività di arricchimento dell'offerta formativa e di recupero individualizzato o per gruppi ristretti di alunni con ritardo nei processi di apprendimento, anche con riferimento ad alunni con cittadinanza non italiana, in particolare provenienti da Paesi extracomunitari.</w:t>
      </w:r>
    </w:p>
    <w:p w14:paraId="5D45B979" w14:textId="79E5C0A3" w:rsidR="006767DF" w:rsidRDefault="006767DF" w:rsidP="006767DF">
      <w:pPr>
        <w:jc w:val="both"/>
      </w:pPr>
      <w:r>
        <w:t>6.</w:t>
      </w:r>
      <w:r>
        <w:t xml:space="preserve"> </w:t>
      </w:r>
      <w:r>
        <w:t>Negli istituti e scuole di istruzione secondaria i docenti, il cui orario di cattedra sia inferiore alle 18 ore settimanali, sono tenuti al completamento dell'orario di insegnamento da realizzarsi mediante la copertura di ore di insegnamento disponibili in classi collaterali non utilizzate per la costituzione di cattedre orario, in interventi didattici ed educativi integrativi, con particolare riguardo, per la scuola dell'obbligo, alle finalità indicate al comma 2, nonché mediante l'utilizzazione in eventuali supplenze e, in mancanza, rimanendo a disposizione anche per attività parascolastiche ed interscolastiche.</w:t>
      </w:r>
    </w:p>
    <w:p w14:paraId="4CE4BE0E" w14:textId="1A0CF35D" w:rsidR="006767DF" w:rsidRDefault="006767DF" w:rsidP="006767DF">
      <w:pPr>
        <w:jc w:val="both"/>
      </w:pPr>
      <w:r>
        <w:t>7.</w:t>
      </w:r>
      <w:r>
        <w:t xml:space="preserve"> </w:t>
      </w:r>
      <w:r>
        <w:t>Al di fuori dei casi previsti dal comma 8, qualunque riduzione della durata dell'unità oraria di lezione ne comporta il recupero prioritariamente in favore dei medesimi alunni nell’ambito delle attività didattiche programmate dall’istituzione scolastica. La relativa delibera è assunta dal collegio dei docenti.</w:t>
      </w:r>
    </w:p>
    <w:p w14:paraId="291331A7" w14:textId="3848A0DC" w:rsidR="006767DF" w:rsidRDefault="006767DF" w:rsidP="006767DF">
      <w:pPr>
        <w:jc w:val="both"/>
      </w:pPr>
      <w:r>
        <w:t>8.</w:t>
      </w:r>
      <w:r>
        <w:t xml:space="preserve"> </w:t>
      </w:r>
      <w:r>
        <w:t>Per quanto attiene la riduzione dell'ora di lezione per cause di forza maggiore determinate da motivi estranei alla didattica, la materia resta regolata dalle circolari ministeriali n. 243 del 22.9.1979 e n.192 del 3.7.1980 nonché dalle ulteriori circolari in materia che le hanno confermate. La relativa delibera è assunta dal consiglio di circolo o d’istituto.</w:t>
      </w:r>
    </w:p>
    <w:p w14:paraId="0CD7DA26" w14:textId="73404272" w:rsidR="006767DF" w:rsidRDefault="006767DF" w:rsidP="006767DF">
      <w:pPr>
        <w:jc w:val="both"/>
      </w:pPr>
      <w:r>
        <w:lastRenderedPageBreak/>
        <w:t>9.</w:t>
      </w:r>
      <w:r>
        <w:t xml:space="preserve"> </w:t>
      </w:r>
      <w:r>
        <w:t>L'orario di insegnamento, anche con riferimento al completamento dell'orario d'obbligo, può essere articolato, sulla base della pianificazione annuale delle attività e nelle forme previste dai vigenti ordinamenti, in maniera flessibile e su base plurisettimanale, in misura, di norma, non eccedente le quattro ore.</w:t>
      </w:r>
    </w:p>
    <w:p w14:paraId="6D1BB67C" w14:textId="77777777" w:rsidR="006767DF" w:rsidRDefault="006767DF" w:rsidP="006767DF">
      <w:pPr>
        <w:jc w:val="both"/>
      </w:pPr>
      <w:r>
        <w:t>10.</w:t>
      </w:r>
      <w:r>
        <w:t xml:space="preserve"> </w:t>
      </w:r>
      <w:r>
        <w:t>Per il personale insegnante che opera per la vigilanza e l'assistenza degli alunni durante il servizio di mensa o durante il periodo della ricreazione il tempo impiegato nelle predette attività rientra a tutti gli effetti nell'orario di attività didattica.</w:t>
      </w:r>
    </w:p>
    <w:p w14:paraId="62E1CA3F" w14:textId="6C79EA28" w:rsidR="006767DF" w:rsidRDefault="006767DF" w:rsidP="006767DF">
      <w:pPr>
        <w:jc w:val="both"/>
      </w:pPr>
      <w:r>
        <w:t>11.</w:t>
      </w:r>
      <w:r>
        <w:t xml:space="preserve"> </w:t>
      </w:r>
      <w:r>
        <w:t>L’orario di cui al comma 5 può anche essere parzialmente o integralmente destinato allo svolgimento di attività per il potenziamento dell’offerta formativa di cui al comma 12 o a quelle organizzative di cui al comma 13, dopo aver assicurato la piena ed integrale copertura dell’orario di insegnamento previsto dagli ordinamenti scolastici e nel limite dell’organico di cui all’art. 1, comma 201, della legge n. 107 del 2015. Le eventuali ore non programmate nel PTOF dei docenti della scuola primaria e secondaria sono destinate alle supplenze sino a dieci giorni.</w:t>
      </w:r>
    </w:p>
    <w:p w14:paraId="512AB941" w14:textId="012AB881" w:rsidR="006767DF" w:rsidRDefault="006767DF" w:rsidP="006767DF">
      <w:pPr>
        <w:jc w:val="both"/>
      </w:pPr>
      <w:r>
        <w:t>12.</w:t>
      </w:r>
      <w:r>
        <w:t xml:space="preserve"> </w:t>
      </w:r>
      <w:r>
        <w:t>Il potenziamento dell’offerta formativa comprende, fermo restando quanto previsto dall’art. 44 (Attività funzionali all’insegnamento), le attività di istruzione, orientamento, formazione, inclusione scolastica, diritto allo studio, coordinamento, ricerca e progettazione previste dal piano triennale dell’offerta formativa, ulteriori rispetto a quelle occorrenti per assicurare la realizzazione degli ordinamenti scolastici, per l’attuazione degli obiettivi di cui all’articolo 1, comma 7, della legge 107 del 2015. Le predette attività sono retribuite, purché autorizzate, quando eccedenti quelle funzionali e non ricomprese nell’orario di cui al presente articolo.</w:t>
      </w:r>
    </w:p>
    <w:p w14:paraId="17BDDCBF" w14:textId="71B9ED83" w:rsidR="006767DF" w:rsidRDefault="006767DF" w:rsidP="006767DF">
      <w:pPr>
        <w:jc w:val="both"/>
      </w:pPr>
      <w:r>
        <w:t>13.</w:t>
      </w:r>
      <w:r>
        <w:t xml:space="preserve"> </w:t>
      </w:r>
      <w:r>
        <w:t>Le attività organizzative sono quelle di cui all’articolo 25, comma 5, del d.lgs. n.165 del 2001, nonché quelle di cui all’articolo 1, comma 83, della legge n. 107 del 2015.</w:t>
      </w:r>
    </w:p>
    <w:p w14:paraId="338108A8" w14:textId="45327A03" w:rsidR="006767DF" w:rsidRDefault="006767DF" w:rsidP="006767DF">
      <w:pPr>
        <w:jc w:val="both"/>
      </w:pPr>
      <w:r>
        <w:t>14.</w:t>
      </w:r>
      <w:r>
        <w:t xml:space="preserve"> </w:t>
      </w:r>
      <w:r>
        <w:t>Il presente articolo abroga l’articolo 28 del CCNL 19/04/2018 e l’art. 28 del CCNL 29/11/2007.</w:t>
      </w:r>
    </w:p>
    <w:p w14:paraId="30D9D9BC" w14:textId="77777777" w:rsidR="006767DF" w:rsidRPr="006767DF" w:rsidRDefault="006767DF" w:rsidP="006767DF">
      <w:pPr>
        <w:jc w:val="center"/>
        <w:rPr>
          <w:sz w:val="28"/>
          <w:szCs w:val="28"/>
        </w:rPr>
      </w:pPr>
      <w:r w:rsidRPr="006767DF">
        <w:rPr>
          <w:sz w:val="28"/>
          <w:szCs w:val="28"/>
        </w:rPr>
        <w:t>Art. 44</w:t>
      </w:r>
    </w:p>
    <w:p w14:paraId="3082CE2D" w14:textId="77777777" w:rsidR="006767DF" w:rsidRPr="006767DF" w:rsidRDefault="006767DF" w:rsidP="006767DF">
      <w:pPr>
        <w:jc w:val="center"/>
        <w:rPr>
          <w:sz w:val="28"/>
          <w:szCs w:val="28"/>
        </w:rPr>
      </w:pPr>
      <w:r w:rsidRPr="006767DF">
        <w:rPr>
          <w:sz w:val="28"/>
          <w:szCs w:val="28"/>
        </w:rPr>
        <w:t>Attività funzionali all’insegnamento</w:t>
      </w:r>
    </w:p>
    <w:p w14:paraId="30E2E345" w14:textId="473CBF85" w:rsidR="006767DF" w:rsidRDefault="006767DF" w:rsidP="006767DF">
      <w:pPr>
        <w:jc w:val="both"/>
      </w:pPr>
      <w:r>
        <w:t>1.</w:t>
      </w:r>
      <w:r>
        <w:t xml:space="preserve"> </w:t>
      </w:r>
      <w:r>
        <w:t>L’attività funzionale all’insegnamento è costituita da ogni impegno inerente alla funzione docente previsto dai diversi ordinamenti scolastici. Essa comprende tutte le attività, anche a carattere collegiale, di programmazione, progettazione, ricerca, valutazione, documentazione, aggiornamento e formazione, compresa la preparazione dei lavori degli organi collegiali, la partecipazione alle riunioni e l’attuazione delle delibere adottate dai predetti organi.</w:t>
      </w:r>
    </w:p>
    <w:p w14:paraId="2482C070" w14:textId="1D40A51E" w:rsidR="006767DF" w:rsidRDefault="006767DF" w:rsidP="006767DF">
      <w:pPr>
        <w:jc w:val="both"/>
      </w:pPr>
      <w:r>
        <w:t>2.</w:t>
      </w:r>
      <w:r>
        <w:t xml:space="preserve"> </w:t>
      </w:r>
      <w:r>
        <w:t>Tra gli adempimenti individuali dovuti rientrano le attività relative:</w:t>
      </w:r>
    </w:p>
    <w:p w14:paraId="471D5198" w14:textId="77777777" w:rsidR="006767DF" w:rsidRDefault="006767DF" w:rsidP="006767DF">
      <w:pPr>
        <w:jc w:val="both"/>
      </w:pPr>
      <w:r>
        <w:t>a) alla preparazione delle lezioni e delle esercitazioni;</w:t>
      </w:r>
    </w:p>
    <w:p w14:paraId="4AD003F1" w14:textId="77777777" w:rsidR="006767DF" w:rsidRDefault="006767DF" w:rsidP="006767DF">
      <w:pPr>
        <w:jc w:val="both"/>
      </w:pPr>
      <w:r>
        <w:t>b) alla correzione degli elaborati;</w:t>
      </w:r>
    </w:p>
    <w:p w14:paraId="29341895" w14:textId="77777777" w:rsidR="006767DF" w:rsidRDefault="006767DF" w:rsidP="006767DF">
      <w:pPr>
        <w:jc w:val="both"/>
      </w:pPr>
      <w:r>
        <w:t>c) ai rapporti individuali con le famiglie.</w:t>
      </w:r>
    </w:p>
    <w:p w14:paraId="6457EE85" w14:textId="4DD9CEB3" w:rsidR="006767DF" w:rsidRDefault="006767DF" w:rsidP="006767DF">
      <w:pPr>
        <w:jc w:val="both"/>
      </w:pPr>
      <w:r>
        <w:t>3.</w:t>
      </w:r>
      <w:r>
        <w:t xml:space="preserve"> </w:t>
      </w:r>
      <w:r>
        <w:t>Le attività di carattere collegiale riguardanti tutti i docenti sono costituite da:</w:t>
      </w:r>
    </w:p>
    <w:p w14:paraId="1990B486" w14:textId="4E12FDA2" w:rsidR="006767DF" w:rsidRDefault="006767DF" w:rsidP="006767DF">
      <w:pPr>
        <w:jc w:val="both"/>
      </w:pPr>
      <w:r>
        <w:t>a) partecipazione alle riunioni del Collegio dei docenti, ivi compresa l'attività di programmazione e verifica di inizio e fine anno e l'informazione alle famiglie sui risultati degli scrutini trimestrali, quadrimestrali e finali e sull'andamento delle attività educative nelle scuole dell’infanzia e nelle istituzioni educative, fino a 40 ore annue;</w:t>
      </w:r>
    </w:p>
    <w:p w14:paraId="5F6A42DB" w14:textId="77777777" w:rsidR="006767DF" w:rsidRDefault="006767DF" w:rsidP="006767DF">
      <w:pPr>
        <w:jc w:val="both"/>
      </w:pPr>
      <w:r>
        <w:t xml:space="preserve">b) la partecipazione alle attività collegiali dei consigli di classe, di interclasse, di intersezione, inclusi i gruppi di lavoro operativo per l’inclusione. Gli obblighi relativi a queste attività sono programmati secondo criteri stabiliti dal collegio dei docenti; nella predetta programmazione occorrerà tener conto degli oneri di servizio </w:t>
      </w:r>
      <w:r>
        <w:lastRenderedPageBreak/>
        <w:t>degli insegnanti con un numero di classi superiore a sei in modo da prevedere un impegno fino a 40 ore annue;</w:t>
      </w:r>
    </w:p>
    <w:p w14:paraId="61FA1526" w14:textId="00417B12" w:rsidR="006767DF" w:rsidRDefault="006767DF" w:rsidP="006767DF">
      <w:pPr>
        <w:jc w:val="both"/>
      </w:pPr>
      <w:r>
        <w:t>c) lo svolgimento degli scrutini e degli esami, compresa la compilazione degli atti relativi alla valutazione.</w:t>
      </w:r>
    </w:p>
    <w:p w14:paraId="6F255C28" w14:textId="733A2C87" w:rsidR="006767DF" w:rsidRDefault="006767DF" w:rsidP="006767DF">
      <w:pPr>
        <w:jc w:val="both"/>
      </w:pPr>
      <w:r>
        <w:t>4. Fermo restando che le ore di cui alle lettere a) e b) del comma 3 sono prioritariamente destinate alle attività collegiali ivi indicate, le ore non utilizzate a tal fine sono destinate, nei limiti di cui alle lett. a) e b), alle attività di formazione programmate annualmente dal collegio docenti con il PTOF.</w:t>
      </w:r>
    </w:p>
    <w:p w14:paraId="3F694707" w14:textId="08085358" w:rsidR="006767DF" w:rsidRDefault="006767DF" w:rsidP="006767DF">
      <w:pPr>
        <w:jc w:val="both"/>
      </w:pPr>
      <w:r>
        <w:t>5. Per assicurare un rapporto efficace con le famiglie e gli studenti, in relazione alle diverse modalità organizzative del servizio, il consiglio d’istituto sulla base delle proposte del collegio dei docenti definisce le modalità e i criteri per lo svolgimento dei rapporti con le famiglie e gli studenti, assicurando la concreta accessibilità al servizio, pur compatibilmente con le esigenze di funzionamento dell'istituto e prevedendo idonei strumenti di comunicazione tra istituto e famiglie.</w:t>
      </w:r>
    </w:p>
    <w:p w14:paraId="7B34B036" w14:textId="79165C69" w:rsidR="006767DF" w:rsidRDefault="006767DF" w:rsidP="006767DF">
      <w:pPr>
        <w:jc w:val="both"/>
      </w:pPr>
      <w:r>
        <w:t>6. Con Regolamento d’Istituto è possibile prevedere lo svolgimento a distanza delle due ore di programmazione didattica collegiale prevista per i docenti della scuola primaria dall’art. 43 (Attività dei docenti), comma 5, e di alcune delle attività di cui al comma 3, lett. a) e b) del presente articolo che non rivestano carattere deliberativo; con il medesimo strumento è possibile estendere lo svolgimento a distanza alle attività di cui al comma 3, lett. a) e b) che rivestono carattere deliberativo sulla base dei criteri definiti dal MIM, previo confronto di cui all’art. 30, comma 9, lett. a).</w:t>
      </w:r>
    </w:p>
    <w:p w14:paraId="03408FA0" w14:textId="434DCC9A" w:rsidR="006767DF" w:rsidRDefault="006767DF" w:rsidP="006767DF">
      <w:pPr>
        <w:jc w:val="both"/>
      </w:pPr>
      <w:r>
        <w:t>7. Per assicurare l'accoglienza e la vigilanza degli alunni, gli insegnanti sono tenuti a trovarsi in classe 5 minuti prima dell'inizio delle lezioni e ad assistere all'uscita degli alunni medesimi.</w:t>
      </w:r>
    </w:p>
    <w:p w14:paraId="43DE0371" w14:textId="5ED2AEE9" w:rsidR="006767DF" w:rsidRDefault="006767DF" w:rsidP="006767DF">
      <w:pPr>
        <w:jc w:val="both"/>
      </w:pPr>
      <w:r>
        <w:t>8. Il presente articolo abroga l’art. 29 del CCNL 29/11/2007.</w:t>
      </w:r>
    </w:p>
    <w:p w14:paraId="3C4AC153" w14:textId="77777777" w:rsidR="006767DF" w:rsidRDefault="006767DF" w:rsidP="006767DF">
      <w:pPr>
        <w:jc w:val="both"/>
      </w:pPr>
    </w:p>
    <w:p w14:paraId="3B35E6A2" w14:textId="440C2D23" w:rsidR="006767DF" w:rsidRDefault="006767DF" w:rsidP="006767DF">
      <w:pPr>
        <w:jc w:val="center"/>
        <w:rPr>
          <w:sz w:val="28"/>
          <w:szCs w:val="28"/>
        </w:rPr>
      </w:pPr>
      <w:r>
        <w:rPr>
          <w:sz w:val="28"/>
          <w:szCs w:val="28"/>
        </w:rPr>
        <w:t>………</w:t>
      </w:r>
      <w:proofErr w:type="gramStart"/>
      <w:r>
        <w:rPr>
          <w:sz w:val="28"/>
          <w:szCs w:val="28"/>
        </w:rPr>
        <w:t>…….</w:t>
      </w:r>
      <w:proofErr w:type="gramEnd"/>
      <w:r>
        <w:rPr>
          <w:sz w:val="28"/>
          <w:szCs w:val="28"/>
        </w:rPr>
        <w:t>.OMISSIS…………</w:t>
      </w:r>
    </w:p>
    <w:p w14:paraId="6C1DD6FE" w14:textId="77777777" w:rsidR="006767DF" w:rsidRPr="006767DF" w:rsidRDefault="006767DF" w:rsidP="006767DF">
      <w:pPr>
        <w:jc w:val="center"/>
        <w:rPr>
          <w:sz w:val="28"/>
          <w:szCs w:val="28"/>
        </w:rPr>
      </w:pPr>
      <w:r w:rsidRPr="006767DF">
        <w:rPr>
          <w:sz w:val="28"/>
          <w:szCs w:val="28"/>
        </w:rPr>
        <w:t>Art. 48</w:t>
      </w:r>
    </w:p>
    <w:p w14:paraId="4FCDAFE8" w14:textId="77777777" w:rsidR="006767DF" w:rsidRPr="006767DF" w:rsidRDefault="006767DF" w:rsidP="006767DF">
      <w:pPr>
        <w:jc w:val="center"/>
        <w:rPr>
          <w:sz w:val="28"/>
          <w:szCs w:val="28"/>
        </w:rPr>
      </w:pPr>
      <w:r w:rsidRPr="006767DF">
        <w:rPr>
          <w:sz w:val="28"/>
          <w:szCs w:val="28"/>
        </w:rPr>
        <w:t>Responsabilità disciplinare per il personale docente ed educativo</w:t>
      </w:r>
    </w:p>
    <w:p w14:paraId="1EABD925" w14:textId="611423F9" w:rsidR="006767DF" w:rsidRPr="006767DF" w:rsidRDefault="006767DF" w:rsidP="006767DF">
      <w:pPr>
        <w:jc w:val="both"/>
      </w:pPr>
      <w:r w:rsidRPr="006767DF">
        <w:t>1.</w:t>
      </w:r>
      <w:r w:rsidRPr="006767DF">
        <w:t xml:space="preserve"> </w:t>
      </w:r>
      <w:r w:rsidRPr="006767DF">
        <w:t xml:space="preserve">Le parti convengono sulla opportunità di rinviare ad una specifica sessione negoziale a livello nazionale la definizione, per il personale docente ed educativo delle istituzioni scolastiche, della tipologia delle infrazioni disciplinari e delle relative sanzioni, nonché l’individuazione di una procedura di conciliazione non obbligatoria, fermo restando che il soggetto responsabile del procedimento disciplinare deve in ogni caso assicurare che l'esercizio del potere disciplinare sia effettivamente rivolto alla repressione di condotte </w:t>
      </w:r>
      <w:proofErr w:type="spellStart"/>
      <w:r w:rsidRPr="006767DF">
        <w:t>antidoverose</w:t>
      </w:r>
      <w:proofErr w:type="spellEnd"/>
      <w:r w:rsidRPr="006767DF">
        <w:t xml:space="preserve"> dell'insegnante e non a sindacare, neppure indirettamente, la libertà di insegnamento. La sessione si conclude entro il mese di luglio 2024.</w:t>
      </w:r>
    </w:p>
    <w:p w14:paraId="04A207F5" w14:textId="57A3123C" w:rsidR="006767DF" w:rsidRPr="006767DF" w:rsidRDefault="006767DF" w:rsidP="006767DF">
      <w:pPr>
        <w:jc w:val="both"/>
      </w:pPr>
      <w:r w:rsidRPr="006767DF">
        <w:t>2.</w:t>
      </w:r>
      <w:r>
        <w:t xml:space="preserve"> </w:t>
      </w:r>
      <w:r w:rsidRPr="006767DF">
        <w:t>La contrattazione di cui al comma 1 avviene nel rispetto di quanto previsto dal d.lgs. n. 165 del 2001 e deve tener conto delle sottoindicate specificazioni:</w:t>
      </w:r>
    </w:p>
    <w:p w14:paraId="5717E97D" w14:textId="77777777" w:rsidR="006767DF" w:rsidRPr="006767DF" w:rsidRDefault="006767DF" w:rsidP="006767DF">
      <w:pPr>
        <w:jc w:val="both"/>
      </w:pPr>
      <w:r w:rsidRPr="006767DF">
        <w:t>1) deve essere prevista la sanzione del licenziamento nelle seguenti ipotesi:</w:t>
      </w:r>
    </w:p>
    <w:p w14:paraId="4B65560C" w14:textId="77777777" w:rsidR="006767DF" w:rsidRPr="006767DF" w:rsidRDefault="006767DF" w:rsidP="006767DF">
      <w:pPr>
        <w:jc w:val="both"/>
      </w:pPr>
      <w:r w:rsidRPr="006767DF">
        <w:t>a) atti, comportamenti o molestie a carattere sessuale, riguardanti studentesse o studenti affidati alla vigilanza del personale, anche ove non sussista la gravità o la reiterazione, dei comportamenti;</w:t>
      </w:r>
    </w:p>
    <w:p w14:paraId="09A2EAF2" w14:textId="77777777" w:rsidR="006767DF" w:rsidRPr="006767DF" w:rsidRDefault="006767DF" w:rsidP="006767DF">
      <w:pPr>
        <w:jc w:val="both"/>
      </w:pPr>
      <w:r w:rsidRPr="006767DF">
        <w:t>b) dichiarazioni false e mendaci, che abbiano l’effetto di far conseguire un vantaggio nelle procedure di mobilità territoriale o professionale;</w:t>
      </w:r>
    </w:p>
    <w:p w14:paraId="4A1BFE8F" w14:textId="77777777" w:rsidR="006767DF" w:rsidRPr="006767DF" w:rsidRDefault="006767DF" w:rsidP="006767DF">
      <w:pPr>
        <w:jc w:val="both"/>
      </w:pPr>
      <w:r w:rsidRPr="006767DF">
        <w:t>2) occorre prevedere una specifica sanzione nel seguente caso:</w:t>
      </w:r>
    </w:p>
    <w:p w14:paraId="2F019A14" w14:textId="77777777" w:rsidR="006767DF" w:rsidRPr="006767DF" w:rsidRDefault="006767DF" w:rsidP="006767DF">
      <w:pPr>
        <w:jc w:val="both"/>
      </w:pPr>
      <w:r w:rsidRPr="006767DF">
        <w:lastRenderedPageBreak/>
        <w:t>a) condotte e comportamenti non coerenti, anche nell’uso dei canali sociali informatici, con le finalità della comunità educante, nei rapporti con gli studenti e le studentesse.</w:t>
      </w:r>
    </w:p>
    <w:p w14:paraId="448CD88B" w14:textId="226D0A27" w:rsidR="006767DF" w:rsidRPr="006767DF" w:rsidRDefault="006767DF" w:rsidP="006767DF">
      <w:pPr>
        <w:jc w:val="both"/>
      </w:pPr>
      <w:r w:rsidRPr="006767DF">
        <w:t>3.</w:t>
      </w:r>
      <w:r>
        <w:t xml:space="preserve"> </w:t>
      </w:r>
      <w:r w:rsidRPr="006767DF">
        <w:t>Nelle more della sessione negoziale di cui al comma 1, rimane fermo quanto stabilito dal Capo IV Disciplina, Sezione I Sanzioni Disciplinari del d.lgs. n. 297 del 1994, incluse le seguenti modificazioni ed integrazioni all’articolo 498 comma 1 ove sono aggiunte le seguenti lettere:</w:t>
      </w:r>
    </w:p>
    <w:p w14:paraId="6A5C31DF" w14:textId="77777777" w:rsidR="006767DF" w:rsidRPr="006767DF" w:rsidRDefault="006767DF" w:rsidP="006767DF">
      <w:pPr>
        <w:jc w:val="both"/>
      </w:pPr>
      <w:r w:rsidRPr="006767DF">
        <w:t>“g) per atti e comportamenti o molestie a carattere sessuale che riguardino gli studenti affidati alla vigilanza del personale, anche ove non sussista la gravità o la reiterazione;</w:t>
      </w:r>
    </w:p>
    <w:p w14:paraId="6DF22EFF" w14:textId="77777777" w:rsidR="006767DF" w:rsidRPr="006767DF" w:rsidRDefault="006767DF" w:rsidP="006767DF">
      <w:pPr>
        <w:jc w:val="both"/>
      </w:pPr>
      <w:r w:rsidRPr="006767DF">
        <w:t>h) per dichiarazioni false e mendaci che abbiano l’effetto di far conseguire, al personale che le ha rese, un vantaggio nelle procedure di mobilità territoriale o professionale”.</w:t>
      </w:r>
    </w:p>
    <w:p w14:paraId="20B7A994" w14:textId="2F8257D3" w:rsidR="006767DF" w:rsidRPr="006767DF" w:rsidRDefault="006767DF" w:rsidP="006767DF">
      <w:pPr>
        <w:jc w:val="both"/>
      </w:pPr>
      <w:r w:rsidRPr="006767DF">
        <w:t>4.</w:t>
      </w:r>
      <w:r w:rsidRPr="006767DF">
        <w:t xml:space="preserve">  </w:t>
      </w:r>
      <w:r w:rsidRPr="006767DF">
        <w:t>Il presente articolo abroga l’art. 29 del CCNL 19/04/2018.</w:t>
      </w:r>
    </w:p>
    <w:sectPr w:rsidR="006767DF" w:rsidRPr="006767D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D72"/>
    <w:rsid w:val="000F6317"/>
    <w:rsid w:val="006767DF"/>
    <w:rsid w:val="00935492"/>
    <w:rsid w:val="00EB3D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C4C5"/>
  <w15:chartTrackingRefBased/>
  <w15:docId w15:val="{0DADE805-9961-4DE3-9F1E-7025E159E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1783</Words>
  <Characters>10166</Characters>
  <Application>Microsoft Office Word</Application>
  <DocSecurity>0</DocSecurity>
  <Lines>84</Lines>
  <Paragraphs>23</Paragraphs>
  <ScaleCrop>false</ScaleCrop>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CONCETTA PERRI</dc:creator>
  <cp:keywords/>
  <dc:description/>
  <cp:lastModifiedBy>CONCETTA PERRI</cp:lastModifiedBy>
  <cp:revision>3</cp:revision>
  <dcterms:created xsi:type="dcterms:W3CDTF">2024-05-08T10:45:00Z</dcterms:created>
  <dcterms:modified xsi:type="dcterms:W3CDTF">2024-05-08T11:02:00Z</dcterms:modified>
</cp:coreProperties>
</file>